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E3FB8" w14:textId="2A4CFA91" w:rsidR="00627CD0" w:rsidRDefault="000069CE">
      <w:pPr>
        <w:rPr>
          <w:b/>
          <w:bCs/>
          <w:sz w:val="24"/>
          <w:szCs w:val="24"/>
        </w:rPr>
      </w:pPr>
      <w:r w:rsidRPr="23CCAFC0">
        <w:rPr>
          <w:b/>
          <w:bCs/>
          <w:sz w:val="24"/>
          <w:szCs w:val="24"/>
        </w:rPr>
        <w:t xml:space="preserve">Buitenlandstage in het kader van de opleiding tot arts M+G (incl. profielopleidingen) </w:t>
      </w:r>
    </w:p>
    <w:p w14:paraId="114E3FB9" w14:textId="77777777" w:rsidR="00627CD0" w:rsidRDefault="000069CE">
      <w:r>
        <w:rPr>
          <w:b/>
          <w:bCs/>
        </w:rPr>
        <w:t>Inleiding</w:t>
      </w:r>
      <w:r>
        <w:t xml:space="preserve"> </w:t>
      </w:r>
    </w:p>
    <w:p w14:paraId="114E3FBA" w14:textId="3CC166FB" w:rsidR="00627CD0" w:rsidRDefault="5622D138" w:rsidP="6C0D53B0">
      <w:pPr>
        <w:jc w:val="both"/>
      </w:pPr>
      <w:r>
        <w:t xml:space="preserve">Binnen de medische vervolgopleiding M+G zijn stageperioden opgenomen tijdens de praktijkopleiding. Het is mogelijk om een stage in het buitenland te volgen. </w:t>
      </w:r>
      <w:r w:rsidR="30691079">
        <w:t>Hierbij dient rekening te worden gehouden met de eisen die zijn opgesteld door de RGS. In dit document wordt uitgelegd aan welke voorwaarden de buite</w:t>
      </w:r>
      <w:r w:rsidR="6368431C">
        <w:t>n</w:t>
      </w:r>
      <w:r w:rsidR="30691079">
        <w:t>landstage moet voldoen</w:t>
      </w:r>
      <w:r w:rsidR="6368431C">
        <w:t xml:space="preserve"> en wat de aios dient te regelen voor deze stage.</w:t>
      </w:r>
    </w:p>
    <w:p w14:paraId="407F0140" w14:textId="6ACD2B32" w:rsidR="309DACA0" w:rsidRPr="002F0AC3" w:rsidRDefault="30691079" w:rsidP="6C0D53B0">
      <w:pPr>
        <w:jc w:val="both"/>
        <w:rPr>
          <w:b/>
          <w:bCs/>
        </w:rPr>
      </w:pPr>
      <w:r w:rsidRPr="07F0C40D">
        <w:rPr>
          <w:b/>
          <w:bCs/>
        </w:rPr>
        <w:t>Eisen</w:t>
      </w:r>
    </w:p>
    <w:p w14:paraId="6210C8AB" w14:textId="574B2C3F" w:rsidR="00A53E59" w:rsidRDefault="21E5D54D" w:rsidP="002F0AC3">
      <w:pPr>
        <w:pStyle w:val="Lijstalinea"/>
        <w:numPr>
          <w:ilvl w:val="0"/>
          <w:numId w:val="3"/>
        </w:numPr>
        <w:jc w:val="both"/>
      </w:pPr>
      <w:r>
        <w:t>De RGS dient vooraf toestemming te hebben gegeven voor de stage in het buitenland.</w:t>
      </w:r>
    </w:p>
    <w:p w14:paraId="3555A2A6" w14:textId="2AD2C1C8" w:rsidR="00F40F06" w:rsidRDefault="5E3904FE" w:rsidP="00210697">
      <w:pPr>
        <w:pStyle w:val="Lijstalinea"/>
        <w:numPr>
          <w:ilvl w:val="0"/>
          <w:numId w:val="3"/>
        </w:numPr>
        <w:jc w:val="both"/>
      </w:pPr>
      <w:r>
        <w:t>De RGS heeft daarnaast in de beleidsregels voorwaarden gesteld aan het volgen van een deel van de opleiding in het buitenland</w:t>
      </w:r>
      <w:r w:rsidR="1E5F7464">
        <w:t xml:space="preserve">. </w:t>
      </w:r>
      <w:r w:rsidR="6B3186E0">
        <w:t>Deze staan benoemd in artikel 3</w:t>
      </w:r>
      <w:r w:rsidR="0BC7CC04">
        <w:t>:</w:t>
      </w:r>
      <w:r w:rsidR="6B3186E0">
        <w:t xml:space="preserve"> </w:t>
      </w:r>
    </w:p>
    <w:p w14:paraId="321F1AD4" w14:textId="77777777" w:rsidR="00635B3F" w:rsidRPr="00414B79" w:rsidRDefault="1AB9F9A1" w:rsidP="002F0AC3">
      <w:pPr>
        <w:spacing w:after="0"/>
        <w:jc w:val="both"/>
      </w:pPr>
      <w:r w:rsidRPr="00414B79">
        <w:t>Artikel 3 Deel opleiding buiten Nederland</w:t>
      </w:r>
      <w:r w:rsidR="00F40F06" w:rsidRPr="00414B79">
        <w:rPr>
          <w:rStyle w:val="Voetnootmarkering"/>
        </w:rPr>
        <w:footnoteReference w:id="2"/>
      </w:r>
      <w:r w:rsidRPr="00414B79">
        <w:t xml:space="preserve"> </w:t>
      </w:r>
    </w:p>
    <w:p w14:paraId="78657951" w14:textId="77777777" w:rsidR="00635B3F" w:rsidRPr="002F0AC3" w:rsidRDefault="1AB9F9A1" w:rsidP="07F0C40D">
      <w:pPr>
        <w:spacing w:after="0"/>
        <w:jc w:val="both"/>
        <w:rPr>
          <w:i/>
          <w:iCs/>
        </w:rPr>
      </w:pPr>
      <w:r w:rsidRPr="07F0C40D">
        <w:rPr>
          <w:i/>
          <w:iCs/>
        </w:rPr>
        <w:t xml:space="preserve">Beleidsregel bij artikel B.9 Kaderbesluit CGS </w:t>
      </w:r>
    </w:p>
    <w:p w14:paraId="3DAB3B52" w14:textId="77777777" w:rsidR="000140FF" w:rsidRDefault="1AB9F9A1" w:rsidP="00635B3F">
      <w:pPr>
        <w:spacing w:after="0"/>
        <w:jc w:val="both"/>
      </w:pPr>
      <w:r>
        <w:t xml:space="preserve">Om te voorkomen dat de opleidingsduur in cluster 1 en 3 onder de Europese minimumduur komt, kan een deel van de opleiding alleen buiten Nederland worden gevolgd als aan de volgende voorwaarden wordt voldaan: </w:t>
      </w:r>
    </w:p>
    <w:p w14:paraId="043286D8" w14:textId="17E0CD96" w:rsidR="000140FF" w:rsidRDefault="1AB9F9A1" w:rsidP="00635B3F">
      <w:pPr>
        <w:spacing w:after="0"/>
        <w:jc w:val="both"/>
      </w:pPr>
      <w:r>
        <w:t xml:space="preserve">1. </w:t>
      </w:r>
      <w:r w:rsidR="57F26DB8">
        <w:t>E</w:t>
      </w:r>
      <w:r>
        <w:t xml:space="preserve">r is sprake van een duidelijk omschreven doel dat past binnen het individuele opleidingsplan van de aios; </w:t>
      </w:r>
    </w:p>
    <w:p w14:paraId="30A39CA9" w14:textId="4B5FCA87" w:rsidR="000140FF" w:rsidRDefault="1AB9F9A1" w:rsidP="00635B3F">
      <w:pPr>
        <w:spacing w:after="0"/>
        <w:jc w:val="both"/>
      </w:pPr>
      <w:r>
        <w:t xml:space="preserve">2. </w:t>
      </w:r>
      <w:r w:rsidR="57F26DB8">
        <w:t>E</w:t>
      </w:r>
      <w:r>
        <w:t xml:space="preserve">r is sprake van ten minste een gelijkwaardig niveau als in Nederland; </w:t>
      </w:r>
    </w:p>
    <w:p w14:paraId="46AF24A0" w14:textId="77777777" w:rsidR="00DC5444" w:rsidRDefault="1AB9F9A1" w:rsidP="00635B3F">
      <w:pPr>
        <w:spacing w:after="0"/>
        <w:jc w:val="both"/>
      </w:pPr>
      <w:r>
        <w:t xml:space="preserve">3. </w:t>
      </w:r>
      <w:r w:rsidR="57F26DB8">
        <w:t>H</w:t>
      </w:r>
      <w:r>
        <w:t xml:space="preserve">et deel van de opleiding vindt plaats onder supervisie van een (stage)opleider c.q. in een opleidingsinstelling of stage-instelling die is erkend voor de opleiding door de bevoegde autoriteit in het betreffende land (cluster 1) of het opleidingsinstituut (cluster 3); </w:t>
      </w:r>
    </w:p>
    <w:p w14:paraId="530D89F0" w14:textId="55115CD6" w:rsidR="00DC5444" w:rsidRDefault="1AB9F9A1" w:rsidP="00635B3F">
      <w:pPr>
        <w:spacing w:after="0"/>
        <w:jc w:val="both"/>
      </w:pPr>
      <w:r>
        <w:t xml:space="preserve">4. </w:t>
      </w:r>
      <w:r w:rsidR="24C65C9B">
        <w:t>D</w:t>
      </w:r>
      <w:r>
        <w:t>e periode in het buitenland kan pas beginnen nadat de aios als arts is erkend door de bevoegde autoriteit in het betreffende land</w:t>
      </w:r>
      <w:r w:rsidR="00C6019C">
        <w:rPr>
          <w:rStyle w:val="Voetnootmarkering"/>
        </w:rPr>
        <w:footnoteReference w:id="3"/>
      </w:r>
      <w:r w:rsidR="318D0B26">
        <w:t>, het gaat hierbij om een verklaring van een gezondheidsautoriteit van het land waar de stage wordt gelopen</w:t>
      </w:r>
      <w:r w:rsidR="09D471E2">
        <w:t>,</w:t>
      </w:r>
      <w:r w:rsidR="318D0B26">
        <w:t xml:space="preserve"> waarin verklaard wordt dat de aios werkzaam mag zijn in de betreffende functie</w:t>
      </w:r>
      <w:r>
        <w:t xml:space="preserve">; </w:t>
      </w:r>
    </w:p>
    <w:p w14:paraId="37AE6275" w14:textId="593FD335" w:rsidR="00F40F06" w:rsidRDefault="1AB9F9A1" w:rsidP="002F0AC3">
      <w:pPr>
        <w:spacing w:after="0"/>
        <w:jc w:val="both"/>
      </w:pPr>
      <w:r>
        <w:t xml:space="preserve">5. </w:t>
      </w:r>
      <w:r w:rsidR="24C65C9B">
        <w:t>E</w:t>
      </w:r>
      <w:r>
        <w:t>r wordt aantoonbaar voorzien in begeleiding vanuit het opleidingsinstituut.</w:t>
      </w:r>
    </w:p>
    <w:p w14:paraId="04290BDD" w14:textId="3D11B81B" w:rsidR="00D23D2B" w:rsidRDefault="00D23D2B" w:rsidP="00104467">
      <w:pPr>
        <w:jc w:val="both"/>
      </w:pPr>
      <w:r>
        <w:br/>
      </w:r>
      <w:r w:rsidR="796911B2">
        <w:t>Bovenstaande punten stem je af in overleg met je instituutsopleider.</w:t>
      </w:r>
      <w:r w:rsidR="291F365E">
        <w:t xml:space="preserve"> De maximale duur van de buitenlandstage is 3 maanden.</w:t>
      </w:r>
    </w:p>
    <w:p w14:paraId="427ED428" w14:textId="2ACBE8FC" w:rsidR="005325F7" w:rsidRDefault="120675CC" w:rsidP="00104467">
      <w:pPr>
        <w:jc w:val="both"/>
      </w:pPr>
      <w:r>
        <w:t xml:space="preserve">LET OP: het is van belang vroegtijdig te starten met de voorbereidingen en aanvraagprocedure. Houdt er rekening mee dat vier partijen akkoord moeten geven: de stage verlenende organisatie, </w:t>
      </w:r>
      <w:r w:rsidR="4FF547DB">
        <w:t xml:space="preserve">(eventueel) </w:t>
      </w:r>
      <w:r>
        <w:t>de bevoegde autoriteit in het betreffende land, het opleidingsinstituut en de SBOH. Zo heeft bijvoorbeeld de RGS minimaal 6 weken nodig om de aanvraag te beoordelen. In de voorbereidingstijd moet ook ingecalculeerd worden dat één van de partijen niet akkoord gaat met de stageaanvraag. Alle partijen moeten akkoord zijn anders bestaat er het risico dat de stage niet meetelt als onderdeel van de praktijkopleiding. Indien er vooraf geen akkoord is gegeven en de stage dan toch wordt gevolgd door de aios, dan kan de stageperiode gezien worden als een soort onderbreking. Waardoor de beoogde einddatum naar later opschuift en er door de SBOH geen salaris wordt uitbetaald</w:t>
      </w:r>
      <w:r w:rsidR="369537E4">
        <w:t xml:space="preserve">. </w:t>
      </w:r>
    </w:p>
    <w:p w14:paraId="3DDE4207" w14:textId="568360FC" w:rsidR="07F0C40D" w:rsidRDefault="07F0C40D" w:rsidP="07F0C40D">
      <w:pPr>
        <w:jc w:val="both"/>
      </w:pPr>
    </w:p>
    <w:p w14:paraId="5B78EA77" w14:textId="5F780F38" w:rsidR="07F0C40D" w:rsidRDefault="07F0C40D"/>
    <w:p w14:paraId="23E7DEB9" w14:textId="454AB97C" w:rsidR="00897AC7" w:rsidRDefault="102AE6AA" w:rsidP="00897AC7">
      <w:r w:rsidRPr="07F0C40D">
        <w:rPr>
          <w:b/>
          <w:bCs/>
        </w:rPr>
        <w:t>Aanvraagprocedure</w:t>
      </w:r>
      <w:r>
        <w:t xml:space="preserve"> </w:t>
      </w:r>
    </w:p>
    <w:p w14:paraId="6272C776" w14:textId="4887BD38" w:rsidR="00627CD0" w:rsidRDefault="7F31B59F" w:rsidP="23CCAFC0">
      <w:r>
        <w:t xml:space="preserve">Hieronder volgt een </w:t>
      </w:r>
      <w:r w:rsidR="71EFB4AE">
        <w:t xml:space="preserve">stroomschema </w:t>
      </w:r>
      <w:r>
        <w:t>van de stappen die de aios dient te ondernemen</w:t>
      </w:r>
      <w:r w:rsidR="754A8168">
        <w:t>. Links naar de formulieren zijn hier tevens te vinden.</w:t>
      </w:r>
    </w:p>
    <w:p w14:paraId="114E3FE4" w14:textId="73D78C11" w:rsidR="00627CD0" w:rsidRDefault="1C4F769F" w:rsidP="23CCAFC0">
      <w:r>
        <w:rPr>
          <w:noProof/>
        </w:rPr>
        <w:drawing>
          <wp:inline distT="0" distB="0" distL="0" distR="0" wp14:anchorId="366284D3" wp14:editId="54CF9C4F">
            <wp:extent cx="5753098" cy="6800850"/>
            <wp:effectExtent l="0" t="0" r="0" b="0"/>
            <wp:docPr id="380085723" name="Afbeelding 380085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53098" cy="6800850"/>
                    </a:xfrm>
                    <a:prstGeom prst="rect">
                      <a:avLst/>
                    </a:prstGeom>
                  </pic:spPr>
                </pic:pic>
              </a:graphicData>
            </a:graphic>
          </wp:inline>
        </w:drawing>
      </w:r>
      <w:r w:rsidR="333FC279">
        <w:t>Zorg ervoor dat wanneer je de RGS toestemming hebt ontvangen je dit doorgeeft aan zowel het stagebureau als je IO</w:t>
      </w:r>
      <w:r w:rsidR="06D881A3">
        <w:t>.</w:t>
      </w:r>
    </w:p>
    <w:sectPr w:rsidR="00627CD0">
      <w:headerReference w:type="default" r:id="rId12"/>
      <w:foot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143E1" w14:textId="77777777" w:rsidR="004C5EC5" w:rsidRDefault="004C5EC5">
      <w:pPr>
        <w:spacing w:after="0" w:line="240" w:lineRule="auto"/>
      </w:pPr>
      <w:r>
        <w:separator/>
      </w:r>
    </w:p>
  </w:endnote>
  <w:endnote w:type="continuationSeparator" w:id="0">
    <w:p w14:paraId="00BB6988" w14:textId="77777777" w:rsidR="004C5EC5" w:rsidRDefault="004C5EC5">
      <w:pPr>
        <w:spacing w:after="0" w:line="240" w:lineRule="auto"/>
      </w:pPr>
      <w:r>
        <w:continuationSeparator/>
      </w:r>
    </w:p>
  </w:endnote>
  <w:endnote w:type="continuationNotice" w:id="1">
    <w:p w14:paraId="22D8C72D" w14:textId="77777777" w:rsidR="004C5EC5" w:rsidRDefault="004C5E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7F0C40D" w14:paraId="4412CD36" w14:textId="77777777" w:rsidTr="07F0C40D">
      <w:trPr>
        <w:trHeight w:val="300"/>
      </w:trPr>
      <w:tc>
        <w:tcPr>
          <w:tcW w:w="3020" w:type="dxa"/>
        </w:tcPr>
        <w:p w14:paraId="00DC0E96" w14:textId="72F6DBFD" w:rsidR="07F0C40D" w:rsidRDefault="07F0C40D" w:rsidP="07F0C40D">
          <w:pPr>
            <w:pStyle w:val="Koptekst"/>
            <w:ind w:left="-115"/>
          </w:pPr>
        </w:p>
      </w:tc>
      <w:tc>
        <w:tcPr>
          <w:tcW w:w="3020" w:type="dxa"/>
        </w:tcPr>
        <w:p w14:paraId="7A3109CC" w14:textId="5288F5A6" w:rsidR="07F0C40D" w:rsidRDefault="07F0C40D" w:rsidP="07F0C40D">
          <w:pPr>
            <w:pStyle w:val="Koptekst"/>
            <w:jc w:val="center"/>
          </w:pPr>
        </w:p>
      </w:tc>
      <w:tc>
        <w:tcPr>
          <w:tcW w:w="3020" w:type="dxa"/>
        </w:tcPr>
        <w:p w14:paraId="611B950A" w14:textId="7070DD4C" w:rsidR="07F0C40D" w:rsidRDefault="07F0C40D" w:rsidP="07F0C40D">
          <w:pPr>
            <w:pStyle w:val="Koptekst"/>
            <w:ind w:right="-115"/>
            <w:jc w:val="right"/>
          </w:pPr>
        </w:p>
      </w:tc>
    </w:tr>
  </w:tbl>
  <w:p w14:paraId="2AC51AF8" w14:textId="4F8AF488" w:rsidR="07F0C40D" w:rsidRDefault="07F0C40D" w:rsidP="07F0C4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57AB9" w14:textId="77777777" w:rsidR="004C5EC5" w:rsidRDefault="004C5EC5">
      <w:pPr>
        <w:spacing w:after="0" w:line="240" w:lineRule="auto"/>
      </w:pPr>
      <w:r>
        <w:rPr>
          <w:color w:val="000000"/>
        </w:rPr>
        <w:separator/>
      </w:r>
    </w:p>
  </w:footnote>
  <w:footnote w:type="continuationSeparator" w:id="0">
    <w:p w14:paraId="742F7D3D" w14:textId="77777777" w:rsidR="004C5EC5" w:rsidRDefault="004C5EC5">
      <w:pPr>
        <w:spacing w:after="0" w:line="240" w:lineRule="auto"/>
      </w:pPr>
      <w:r>
        <w:continuationSeparator/>
      </w:r>
    </w:p>
  </w:footnote>
  <w:footnote w:type="continuationNotice" w:id="1">
    <w:p w14:paraId="44F0B30D" w14:textId="77777777" w:rsidR="004C5EC5" w:rsidRDefault="004C5EC5">
      <w:pPr>
        <w:spacing w:after="0" w:line="240" w:lineRule="auto"/>
      </w:pPr>
    </w:p>
  </w:footnote>
  <w:footnote w:id="2">
    <w:p w14:paraId="69728E5F" w14:textId="0EB4607F" w:rsidR="00F40F06" w:rsidRDefault="00F40F06">
      <w:pPr>
        <w:pStyle w:val="Voetnoottekst"/>
      </w:pPr>
      <w:r>
        <w:rPr>
          <w:rStyle w:val="Voetnootmarkering"/>
        </w:rPr>
        <w:footnoteRef/>
      </w:r>
      <w:r w:rsidR="07F0C40D">
        <w:t xml:space="preserve"> </w:t>
      </w:r>
      <w:hyperlink r:id="rId1" w:history="1">
        <w:r w:rsidR="07F0C40D">
          <w:rPr>
            <w:rStyle w:val="Hyperlink"/>
          </w:rPr>
          <w:t>Beleidsregels RGS | KNMG</w:t>
        </w:r>
      </w:hyperlink>
    </w:p>
  </w:footnote>
  <w:footnote w:id="3">
    <w:p w14:paraId="65D0EC9B" w14:textId="2037284E" w:rsidR="00C6019C" w:rsidRDefault="00C6019C">
      <w:pPr>
        <w:pStyle w:val="Voetnoottekst"/>
      </w:pPr>
      <w:r>
        <w:rPr>
          <w:rStyle w:val="Voetnootmarkering"/>
        </w:rPr>
        <w:footnoteRef/>
      </w:r>
      <w:r w:rsidR="07F0C40D">
        <w:t xml:space="preserve"> Een erkenning als arts in het betreffende land is vaak pas van toepassing wanneer de aios </w:t>
      </w:r>
      <w:r w:rsidR="008873D4">
        <w:t>individuele</w:t>
      </w:r>
      <w:r w:rsidR="07F0C40D">
        <w:t xml:space="preserve"> </w:t>
      </w:r>
      <w:r w:rsidR="008873D4">
        <w:t>gezondheids</w:t>
      </w:r>
      <w:r w:rsidR="07F0C40D">
        <w:t>zorg gaat verlenen. Bespreek dit met je insituutsopleider.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7F0C40D" w14:paraId="1289F46B" w14:textId="77777777" w:rsidTr="07F0C40D">
      <w:trPr>
        <w:trHeight w:val="300"/>
      </w:trPr>
      <w:tc>
        <w:tcPr>
          <w:tcW w:w="3020" w:type="dxa"/>
        </w:tcPr>
        <w:p w14:paraId="312BA82E" w14:textId="3823EA37" w:rsidR="07F0C40D" w:rsidRDefault="07F0C40D" w:rsidP="07F0C40D">
          <w:pPr>
            <w:pStyle w:val="Koptekst"/>
            <w:ind w:left="-115"/>
          </w:pPr>
        </w:p>
      </w:tc>
      <w:tc>
        <w:tcPr>
          <w:tcW w:w="3020" w:type="dxa"/>
        </w:tcPr>
        <w:p w14:paraId="7FEF0117" w14:textId="5429F5CF" w:rsidR="07F0C40D" w:rsidRDefault="07F0C40D" w:rsidP="07F0C40D">
          <w:pPr>
            <w:pStyle w:val="Koptekst"/>
            <w:jc w:val="center"/>
          </w:pPr>
        </w:p>
      </w:tc>
      <w:tc>
        <w:tcPr>
          <w:tcW w:w="3020" w:type="dxa"/>
        </w:tcPr>
        <w:p w14:paraId="7A38EE15" w14:textId="77386453" w:rsidR="07F0C40D" w:rsidRDefault="07F0C40D" w:rsidP="07F0C40D">
          <w:pPr>
            <w:pStyle w:val="Koptekst"/>
            <w:ind w:right="-115"/>
            <w:jc w:val="right"/>
          </w:pPr>
        </w:p>
      </w:tc>
    </w:tr>
  </w:tbl>
  <w:p w14:paraId="70D0F12D" w14:textId="50D59C62" w:rsidR="07F0C40D" w:rsidRDefault="07F0C40D" w:rsidP="07F0C4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0A02"/>
    <w:multiLevelType w:val="hybridMultilevel"/>
    <w:tmpl w:val="A7585236"/>
    <w:lvl w:ilvl="0" w:tplc="3B26977C">
      <w:start w:val="1"/>
      <w:numFmt w:val="decimal"/>
      <w:lvlText w:val="%1."/>
      <w:lvlJc w:val="left"/>
      <w:pPr>
        <w:ind w:left="720" w:hanging="360"/>
      </w:pPr>
    </w:lvl>
    <w:lvl w:ilvl="1" w:tplc="07AEF818">
      <w:start w:val="1"/>
      <w:numFmt w:val="lowerLetter"/>
      <w:lvlText w:val="%2."/>
      <w:lvlJc w:val="left"/>
      <w:pPr>
        <w:ind w:left="1440" w:hanging="360"/>
      </w:pPr>
    </w:lvl>
    <w:lvl w:ilvl="2" w:tplc="6BB8C9AC">
      <w:start w:val="1"/>
      <w:numFmt w:val="lowerRoman"/>
      <w:lvlText w:val="%3."/>
      <w:lvlJc w:val="right"/>
      <w:pPr>
        <w:ind w:left="2160" w:hanging="180"/>
      </w:pPr>
    </w:lvl>
    <w:lvl w:ilvl="3" w:tplc="4A527D1C">
      <w:start w:val="1"/>
      <w:numFmt w:val="decimal"/>
      <w:lvlText w:val="%4."/>
      <w:lvlJc w:val="left"/>
      <w:pPr>
        <w:ind w:left="2880" w:hanging="360"/>
      </w:pPr>
    </w:lvl>
    <w:lvl w:ilvl="4" w:tplc="265CFA18">
      <w:start w:val="1"/>
      <w:numFmt w:val="lowerLetter"/>
      <w:lvlText w:val="%5."/>
      <w:lvlJc w:val="left"/>
      <w:pPr>
        <w:ind w:left="3600" w:hanging="360"/>
      </w:pPr>
    </w:lvl>
    <w:lvl w:ilvl="5" w:tplc="20F26126">
      <w:start w:val="1"/>
      <w:numFmt w:val="lowerRoman"/>
      <w:lvlText w:val="%6."/>
      <w:lvlJc w:val="right"/>
      <w:pPr>
        <w:ind w:left="4320" w:hanging="180"/>
      </w:pPr>
    </w:lvl>
    <w:lvl w:ilvl="6" w:tplc="89CA72D0">
      <w:start w:val="1"/>
      <w:numFmt w:val="decimal"/>
      <w:lvlText w:val="%7."/>
      <w:lvlJc w:val="left"/>
      <w:pPr>
        <w:ind w:left="5040" w:hanging="360"/>
      </w:pPr>
    </w:lvl>
    <w:lvl w:ilvl="7" w:tplc="0B32DF20">
      <w:start w:val="1"/>
      <w:numFmt w:val="lowerLetter"/>
      <w:lvlText w:val="%8."/>
      <w:lvlJc w:val="left"/>
      <w:pPr>
        <w:ind w:left="5760" w:hanging="360"/>
      </w:pPr>
    </w:lvl>
    <w:lvl w:ilvl="8" w:tplc="87B23506">
      <w:start w:val="1"/>
      <w:numFmt w:val="lowerRoman"/>
      <w:lvlText w:val="%9."/>
      <w:lvlJc w:val="right"/>
      <w:pPr>
        <w:ind w:left="6480" w:hanging="180"/>
      </w:pPr>
    </w:lvl>
  </w:abstractNum>
  <w:abstractNum w:abstractNumId="1" w15:restartNumberingAfterBreak="0">
    <w:nsid w:val="276D3DAE"/>
    <w:multiLevelType w:val="multilevel"/>
    <w:tmpl w:val="F514C876"/>
    <w:lvl w:ilvl="0">
      <w:numFmt w:val="bullet"/>
      <w:lvlText w:val="•"/>
      <w:lvlJc w:val="left"/>
      <w:pPr>
        <w:ind w:left="720" w:hanging="360"/>
      </w:pPr>
      <w:rPr>
        <w:rFonts w:ascii="Aptos" w:eastAsia="Aptos" w:hAnsi="Aptos" w:cs="Mang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4A1A7A"/>
    <w:multiLevelType w:val="hybridMultilevel"/>
    <w:tmpl w:val="6186E038"/>
    <w:lvl w:ilvl="0" w:tplc="5636EE06">
      <w:start w:val="1"/>
      <w:numFmt w:val="decimal"/>
      <w:lvlText w:val="%1."/>
      <w:lvlJc w:val="left"/>
      <w:pPr>
        <w:ind w:left="720" w:hanging="360"/>
      </w:pPr>
    </w:lvl>
    <w:lvl w:ilvl="1" w:tplc="04488F0C">
      <w:start w:val="1"/>
      <w:numFmt w:val="lowerLetter"/>
      <w:lvlText w:val="%2."/>
      <w:lvlJc w:val="left"/>
      <w:pPr>
        <w:ind w:left="1440" w:hanging="360"/>
      </w:pPr>
    </w:lvl>
    <w:lvl w:ilvl="2" w:tplc="61CAF118">
      <w:start w:val="1"/>
      <w:numFmt w:val="lowerRoman"/>
      <w:lvlText w:val="%3."/>
      <w:lvlJc w:val="right"/>
      <w:pPr>
        <w:ind w:left="2160" w:hanging="180"/>
      </w:pPr>
    </w:lvl>
    <w:lvl w:ilvl="3" w:tplc="C7767D04">
      <w:start w:val="1"/>
      <w:numFmt w:val="decimal"/>
      <w:lvlText w:val="%4."/>
      <w:lvlJc w:val="left"/>
      <w:pPr>
        <w:ind w:left="2880" w:hanging="360"/>
      </w:pPr>
    </w:lvl>
    <w:lvl w:ilvl="4" w:tplc="67D83BA8">
      <w:start w:val="1"/>
      <w:numFmt w:val="lowerLetter"/>
      <w:lvlText w:val="%5."/>
      <w:lvlJc w:val="left"/>
      <w:pPr>
        <w:ind w:left="3600" w:hanging="360"/>
      </w:pPr>
    </w:lvl>
    <w:lvl w:ilvl="5" w:tplc="F39E75A6">
      <w:start w:val="1"/>
      <w:numFmt w:val="lowerRoman"/>
      <w:lvlText w:val="%6."/>
      <w:lvlJc w:val="right"/>
      <w:pPr>
        <w:ind w:left="4320" w:hanging="180"/>
      </w:pPr>
    </w:lvl>
    <w:lvl w:ilvl="6" w:tplc="CBAC3570">
      <w:start w:val="1"/>
      <w:numFmt w:val="decimal"/>
      <w:lvlText w:val="%7."/>
      <w:lvlJc w:val="left"/>
      <w:pPr>
        <w:ind w:left="5040" w:hanging="360"/>
      </w:pPr>
    </w:lvl>
    <w:lvl w:ilvl="7" w:tplc="89AAD2FC">
      <w:start w:val="1"/>
      <w:numFmt w:val="lowerLetter"/>
      <w:lvlText w:val="%8."/>
      <w:lvlJc w:val="left"/>
      <w:pPr>
        <w:ind w:left="5760" w:hanging="360"/>
      </w:pPr>
    </w:lvl>
    <w:lvl w:ilvl="8" w:tplc="A24A78DC">
      <w:start w:val="1"/>
      <w:numFmt w:val="lowerRoman"/>
      <w:lvlText w:val="%9."/>
      <w:lvlJc w:val="right"/>
      <w:pPr>
        <w:ind w:left="6480" w:hanging="180"/>
      </w:pPr>
    </w:lvl>
  </w:abstractNum>
  <w:abstractNum w:abstractNumId="3" w15:restartNumberingAfterBreak="0">
    <w:nsid w:val="49BF6BAE"/>
    <w:multiLevelType w:val="hybridMultilevel"/>
    <w:tmpl w:val="1C36CD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AF843B3"/>
    <w:multiLevelType w:val="multilevel"/>
    <w:tmpl w:val="D5D4C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B16764"/>
    <w:multiLevelType w:val="multilevel"/>
    <w:tmpl w:val="45C882F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5FFC4CE3"/>
    <w:multiLevelType w:val="hybridMultilevel"/>
    <w:tmpl w:val="1C36CD1E"/>
    <w:lvl w:ilvl="0" w:tplc="91A852F4">
      <w:start w:val="1"/>
      <w:numFmt w:val="decimal"/>
      <w:lvlText w:val="%1."/>
      <w:lvlJc w:val="left"/>
      <w:pPr>
        <w:ind w:left="720" w:hanging="360"/>
      </w:pPr>
    </w:lvl>
    <w:lvl w:ilvl="1" w:tplc="B25E763E">
      <w:start w:val="1"/>
      <w:numFmt w:val="lowerLetter"/>
      <w:lvlText w:val="%2."/>
      <w:lvlJc w:val="left"/>
      <w:pPr>
        <w:ind w:left="1440" w:hanging="360"/>
      </w:pPr>
    </w:lvl>
    <w:lvl w:ilvl="2" w:tplc="A5900AE0">
      <w:start w:val="1"/>
      <w:numFmt w:val="lowerRoman"/>
      <w:lvlText w:val="%3."/>
      <w:lvlJc w:val="right"/>
      <w:pPr>
        <w:ind w:left="2160" w:hanging="180"/>
      </w:pPr>
    </w:lvl>
    <w:lvl w:ilvl="3" w:tplc="8926D740">
      <w:start w:val="1"/>
      <w:numFmt w:val="decimal"/>
      <w:lvlText w:val="%4."/>
      <w:lvlJc w:val="left"/>
      <w:pPr>
        <w:ind w:left="2880" w:hanging="360"/>
      </w:pPr>
    </w:lvl>
    <w:lvl w:ilvl="4" w:tplc="29948278">
      <w:start w:val="1"/>
      <w:numFmt w:val="lowerLetter"/>
      <w:lvlText w:val="%5."/>
      <w:lvlJc w:val="left"/>
      <w:pPr>
        <w:ind w:left="3600" w:hanging="360"/>
      </w:pPr>
    </w:lvl>
    <w:lvl w:ilvl="5" w:tplc="C0AC0486">
      <w:start w:val="1"/>
      <w:numFmt w:val="lowerRoman"/>
      <w:lvlText w:val="%6."/>
      <w:lvlJc w:val="right"/>
      <w:pPr>
        <w:ind w:left="4320" w:hanging="180"/>
      </w:pPr>
    </w:lvl>
    <w:lvl w:ilvl="6" w:tplc="0914B21A">
      <w:start w:val="1"/>
      <w:numFmt w:val="decimal"/>
      <w:lvlText w:val="%7."/>
      <w:lvlJc w:val="left"/>
      <w:pPr>
        <w:ind w:left="5040" w:hanging="360"/>
      </w:pPr>
    </w:lvl>
    <w:lvl w:ilvl="7" w:tplc="3A0C2DE2">
      <w:start w:val="1"/>
      <w:numFmt w:val="lowerLetter"/>
      <w:lvlText w:val="%8."/>
      <w:lvlJc w:val="left"/>
      <w:pPr>
        <w:ind w:left="5760" w:hanging="360"/>
      </w:pPr>
    </w:lvl>
    <w:lvl w:ilvl="8" w:tplc="8B108868">
      <w:start w:val="1"/>
      <w:numFmt w:val="lowerRoman"/>
      <w:lvlText w:val="%9."/>
      <w:lvlJc w:val="right"/>
      <w:pPr>
        <w:ind w:left="6480" w:hanging="180"/>
      </w:pPr>
    </w:lvl>
  </w:abstractNum>
  <w:abstractNum w:abstractNumId="7" w15:restartNumberingAfterBreak="0">
    <w:nsid w:val="64F131D1"/>
    <w:multiLevelType w:val="hybridMultilevel"/>
    <w:tmpl w:val="B74C6488"/>
    <w:lvl w:ilvl="0" w:tplc="2DAEE5D2">
      <w:start w:val="1"/>
      <w:numFmt w:val="decimal"/>
      <w:lvlText w:val="%1."/>
      <w:lvlJc w:val="left"/>
      <w:pPr>
        <w:ind w:left="1020" w:hanging="360"/>
      </w:pPr>
    </w:lvl>
    <w:lvl w:ilvl="1" w:tplc="689E0796">
      <w:start w:val="1"/>
      <w:numFmt w:val="decimal"/>
      <w:lvlText w:val="%2."/>
      <w:lvlJc w:val="left"/>
      <w:pPr>
        <w:ind w:left="1020" w:hanging="360"/>
      </w:pPr>
    </w:lvl>
    <w:lvl w:ilvl="2" w:tplc="4022C472">
      <w:start w:val="1"/>
      <w:numFmt w:val="decimal"/>
      <w:lvlText w:val="%3."/>
      <w:lvlJc w:val="left"/>
      <w:pPr>
        <w:ind w:left="1020" w:hanging="360"/>
      </w:pPr>
    </w:lvl>
    <w:lvl w:ilvl="3" w:tplc="0376257A">
      <w:start w:val="1"/>
      <w:numFmt w:val="decimal"/>
      <w:lvlText w:val="%4."/>
      <w:lvlJc w:val="left"/>
      <w:pPr>
        <w:ind w:left="1020" w:hanging="360"/>
      </w:pPr>
    </w:lvl>
    <w:lvl w:ilvl="4" w:tplc="003E8242">
      <w:start w:val="1"/>
      <w:numFmt w:val="decimal"/>
      <w:lvlText w:val="%5."/>
      <w:lvlJc w:val="left"/>
      <w:pPr>
        <w:ind w:left="1020" w:hanging="360"/>
      </w:pPr>
    </w:lvl>
    <w:lvl w:ilvl="5" w:tplc="B1E65270">
      <w:start w:val="1"/>
      <w:numFmt w:val="decimal"/>
      <w:lvlText w:val="%6."/>
      <w:lvlJc w:val="left"/>
      <w:pPr>
        <w:ind w:left="1020" w:hanging="360"/>
      </w:pPr>
    </w:lvl>
    <w:lvl w:ilvl="6" w:tplc="FFC24902">
      <w:start w:val="1"/>
      <w:numFmt w:val="decimal"/>
      <w:lvlText w:val="%7."/>
      <w:lvlJc w:val="left"/>
      <w:pPr>
        <w:ind w:left="1020" w:hanging="360"/>
      </w:pPr>
    </w:lvl>
    <w:lvl w:ilvl="7" w:tplc="3A4E5286">
      <w:start w:val="1"/>
      <w:numFmt w:val="decimal"/>
      <w:lvlText w:val="%8."/>
      <w:lvlJc w:val="left"/>
      <w:pPr>
        <w:ind w:left="1020" w:hanging="360"/>
      </w:pPr>
    </w:lvl>
    <w:lvl w:ilvl="8" w:tplc="5C2A47E2">
      <w:start w:val="1"/>
      <w:numFmt w:val="decimal"/>
      <w:lvlText w:val="%9."/>
      <w:lvlJc w:val="left"/>
      <w:pPr>
        <w:ind w:left="1020" w:hanging="360"/>
      </w:pPr>
    </w:lvl>
  </w:abstractNum>
  <w:abstractNum w:abstractNumId="8" w15:restartNumberingAfterBreak="0">
    <w:nsid w:val="68D75725"/>
    <w:multiLevelType w:val="hybridMultilevel"/>
    <w:tmpl w:val="013CCD52"/>
    <w:lvl w:ilvl="0" w:tplc="65C4A1A8">
      <w:start w:val="1"/>
      <w:numFmt w:val="decimal"/>
      <w:lvlText w:val="%1."/>
      <w:lvlJc w:val="left"/>
      <w:pPr>
        <w:ind w:left="1020" w:hanging="360"/>
      </w:pPr>
    </w:lvl>
    <w:lvl w:ilvl="1" w:tplc="36F60594">
      <w:start w:val="1"/>
      <w:numFmt w:val="decimal"/>
      <w:lvlText w:val="%2."/>
      <w:lvlJc w:val="left"/>
      <w:pPr>
        <w:ind w:left="1020" w:hanging="360"/>
      </w:pPr>
    </w:lvl>
    <w:lvl w:ilvl="2" w:tplc="3F225CE6">
      <w:start w:val="1"/>
      <w:numFmt w:val="decimal"/>
      <w:lvlText w:val="%3."/>
      <w:lvlJc w:val="left"/>
      <w:pPr>
        <w:ind w:left="1020" w:hanging="360"/>
      </w:pPr>
    </w:lvl>
    <w:lvl w:ilvl="3" w:tplc="440E28B2">
      <w:start w:val="1"/>
      <w:numFmt w:val="decimal"/>
      <w:lvlText w:val="%4."/>
      <w:lvlJc w:val="left"/>
      <w:pPr>
        <w:ind w:left="1020" w:hanging="360"/>
      </w:pPr>
    </w:lvl>
    <w:lvl w:ilvl="4" w:tplc="BABC4F54">
      <w:start w:val="1"/>
      <w:numFmt w:val="decimal"/>
      <w:lvlText w:val="%5."/>
      <w:lvlJc w:val="left"/>
      <w:pPr>
        <w:ind w:left="1020" w:hanging="360"/>
      </w:pPr>
    </w:lvl>
    <w:lvl w:ilvl="5" w:tplc="E1C012AC">
      <w:start w:val="1"/>
      <w:numFmt w:val="decimal"/>
      <w:lvlText w:val="%6."/>
      <w:lvlJc w:val="left"/>
      <w:pPr>
        <w:ind w:left="1020" w:hanging="360"/>
      </w:pPr>
    </w:lvl>
    <w:lvl w:ilvl="6" w:tplc="8F6A59F0">
      <w:start w:val="1"/>
      <w:numFmt w:val="decimal"/>
      <w:lvlText w:val="%7."/>
      <w:lvlJc w:val="left"/>
      <w:pPr>
        <w:ind w:left="1020" w:hanging="360"/>
      </w:pPr>
    </w:lvl>
    <w:lvl w:ilvl="7" w:tplc="CD2A584A">
      <w:start w:val="1"/>
      <w:numFmt w:val="decimal"/>
      <w:lvlText w:val="%8."/>
      <w:lvlJc w:val="left"/>
      <w:pPr>
        <w:ind w:left="1020" w:hanging="360"/>
      </w:pPr>
    </w:lvl>
    <w:lvl w:ilvl="8" w:tplc="832CD41A">
      <w:start w:val="1"/>
      <w:numFmt w:val="decimal"/>
      <w:lvlText w:val="%9."/>
      <w:lvlJc w:val="left"/>
      <w:pPr>
        <w:ind w:left="1020" w:hanging="360"/>
      </w:pPr>
    </w:lvl>
  </w:abstractNum>
  <w:num w:numId="1" w16cid:durableId="1669362331">
    <w:abstractNumId w:val="0"/>
  </w:num>
  <w:num w:numId="2" w16cid:durableId="2107342015">
    <w:abstractNumId w:val="2"/>
  </w:num>
  <w:num w:numId="3" w16cid:durableId="2082634331">
    <w:abstractNumId w:val="6"/>
  </w:num>
  <w:num w:numId="4" w16cid:durableId="1978954810">
    <w:abstractNumId w:val="1"/>
  </w:num>
  <w:num w:numId="5" w16cid:durableId="1465196442">
    <w:abstractNumId w:val="5"/>
  </w:num>
  <w:num w:numId="6" w16cid:durableId="1578858862">
    <w:abstractNumId w:val="4"/>
  </w:num>
  <w:num w:numId="7" w16cid:durableId="308748423">
    <w:abstractNumId w:val="7"/>
  </w:num>
  <w:num w:numId="8" w16cid:durableId="1032222433">
    <w:abstractNumId w:val="8"/>
  </w:num>
  <w:num w:numId="9" w16cid:durableId="822695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CD0"/>
    <w:rsid w:val="000069CE"/>
    <w:rsid w:val="00006DA0"/>
    <w:rsid w:val="000140FF"/>
    <w:rsid w:val="000314E8"/>
    <w:rsid w:val="00033C9D"/>
    <w:rsid w:val="00066526"/>
    <w:rsid w:val="000B2A39"/>
    <w:rsid w:val="001035BF"/>
    <w:rsid w:val="00104467"/>
    <w:rsid w:val="00114D24"/>
    <w:rsid w:val="00153D3C"/>
    <w:rsid w:val="00192FC6"/>
    <w:rsid w:val="001C055A"/>
    <w:rsid w:val="001D00EF"/>
    <w:rsid w:val="001E3965"/>
    <w:rsid w:val="001F1FBD"/>
    <w:rsid w:val="00210697"/>
    <w:rsid w:val="00215564"/>
    <w:rsid w:val="0021614D"/>
    <w:rsid w:val="002163AC"/>
    <w:rsid w:val="002361A0"/>
    <w:rsid w:val="00263DBA"/>
    <w:rsid w:val="00284AAD"/>
    <w:rsid w:val="002D101B"/>
    <w:rsid w:val="002F0AC3"/>
    <w:rsid w:val="0030090C"/>
    <w:rsid w:val="00307875"/>
    <w:rsid w:val="00316674"/>
    <w:rsid w:val="00396753"/>
    <w:rsid w:val="00396C41"/>
    <w:rsid w:val="003D65A2"/>
    <w:rsid w:val="003D667F"/>
    <w:rsid w:val="003E4A39"/>
    <w:rsid w:val="003E5AE5"/>
    <w:rsid w:val="00403E8A"/>
    <w:rsid w:val="00414B79"/>
    <w:rsid w:val="004555EB"/>
    <w:rsid w:val="004635AA"/>
    <w:rsid w:val="00472295"/>
    <w:rsid w:val="00497017"/>
    <w:rsid w:val="004B273E"/>
    <w:rsid w:val="004C5EC5"/>
    <w:rsid w:val="004D2A78"/>
    <w:rsid w:val="004F3C6F"/>
    <w:rsid w:val="00504C16"/>
    <w:rsid w:val="00506DD5"/>
    <w:rsid w:val="00526CD9"/>
    <w:rsid w:val="005325F7"/>
    <w:rsid w:val="005334BA"/>
    <w:rsid w:val="00560231"/>
    <w:rsid w:val="00596379"/>
    <w:rsid w:val="0059660D"/>
    <w:rsid w:val="00596E2D"/>
    <w:rsid w:val="005A08FB"/>
    <w:rsid w:val="00601034"/>
    <w:rsid w:val="00621402"/>
    <w:rsid w:val="00627CD0"/>
    <w:rsid w:val="00635B3F"/>
    <w:rsid w:val="006A5511"/>
    <w:rsid w:val="006E0E8F"/>
    <w:rsid w:val="006E3B5F"/>
    <w:rsid w:val="007143E2"/>
    <w:rsid w:val="00716116"/>
    <w:rsid w:val="00723BA0"/>
    <w:rsid w:val="00743EDA"/>
    <w:rsid w:val="007548F4"/>
    <w:rsid w:val="007553C1"/>
    <w:rsid w:val="007612EC"/>
    <w:rsid w:val="00763CE0"/>
    <w:rsid w:val="0077109A"/>
    <w:rsid w:val="007A2E0F"/>
    <w:rsid w:val="007A3FFF"/>
    <w:rsid w:val="007B4D78"/>
    <w:rsid w:val="007D1E61"/>
    <w:rsid w:val="007D64F6"/>
    <w:rsid w:val="007F7956"/>
    <w:rsid w:val="00814876"/>
    <w:rsid w:val="0082058A"/>
    <w:rsid w:val="00836E74"/>
    <w:rsid w:val="00843047"/>
    <w:rsid w:val="008432B3"/>
    <w:rsid w:val="008873D4"/>
    <w:rsid w:val="00897AC7"/>
    <w:rsid w:val="008A7A9B"/>
    <w:rsid w:val="008F5951"/>
    <w:rsid w:val="009269AC"/>
    <w:rsid w:val="009731DF"/>
    <w:rsid w:val="00991007"/>
    <w:rsid w:val="009A1ADC"/>
    <w:rsid w:val="009C3193"/>
    <w:rsid w:val="009D2AF4"/>
    <w:rsid w:val="009D7850"/>
    <w:rsid w:val="009E01A6"/>
    <w:rsid w:val="009F4828"/>
    <w:rsid w:val="00A4245F"/>
    <w:rsid w:val="00A50E9A"/>
    <w:rsid w:val="00A53E59"/>
    <w:rsid w:val="00A541F4"/>
    <w:rsid w:val="00A82D0A"/>
    <w:rsid w:val="00A92BDE"/>
    <w:rsid w:val="00AB00DD"/>
    <w:rsid w:val="00AC1248"/>
    <w:rsid w:val="00AD0282"/>
    <w:rsid w:val="00B30167"/>
    <w:rsid w:val="00BC46C4"/>
    <w:rsid w:val="00C1043E"/>
    <w:rsid w:val="00C468E0"/>
    <w:rsid w:val="00C4719A"/>
    <w:rsid w:val="00C6019C"/>
    <w:rsid w:val="00C8096F"/>
    <w:rsid w:val="00C80EFC"/>
    <w:rsid w:val="00C86C01"/>
    <w:rsid w:val="00C91A9C"/>
    <w:rsid w:val="00C94B8C"/>
    <w:rsid w:val="00D069CB"/>
    <w:rsid w:val="00D15F35"/>
    <w:rsid w:val="00D23D2B"/>
    <w:rsid w:val="00D60489"/>
    <w:rsid w:val="00D66821"/>
    <w:rsid w:val="00DC5444"/>
    <w:rsid w:val="00DE05B9"/>
    <w:rsid w:val="00DF1F35"/>
    <w:rsid w:val="00E121EF"/>
    <w:rsid w:val="00E2695B"/>
    <w:rsid w:val="00E36CA7"/>
    <w:rsid w:val="00E74BB5"/>
    <w:rsid w:val="00EA4CCB"/>
    <w:rsid w:val="00EA7274"/>
    <w:rsid w:val="00EC03D1"/>
    <w:rsid w:val="00F24B09"/>
    <w:rsid w:val="00F2644C"/>
    <w:rsid w:val="00F30F46"/>
    <w:rsid w:val="00F4063B"/>
    <w:rsid w:val="00F40F06"/>
    <w:rsid w:val="00F42BDA"/>
    <w:rsid w:val="00F60506"/>
    <w:rsid w:val="00F9311E"/>
    <w:rsid w:val="00FA013B"/>
    <w:rsid w:val="00FA7002"/>
    <w:rsid w:val="00FD3D98"/>
    <w:rsid w:val="033FDD35"/>
    <w:rsid w:val="06D881A3"/>
    <w:rsid w:val="07F0C40D"/>
    <w:rsid w:val="09D471E2"/>
    <w:rsid w:val="0BC7CC04"/>
    <w:rsid w:val="0E899756"/>
    <w:rsid w:val="10093FAA"/>
    <w:rsid w:val="102AE6AA"/>
    <w:rsid w:val="120675CC"/>
    <w:rsid w:val="17884FB1"/>
    <w:rsid w:val="181AE180"/>
    <w:rsid w:val="18FDC7FB"/>
    <w:rsid w:val="1A5C11BE"/>
    <w:rsid w:val="1A99985C"/>
    <w:rsid w:val="1AB9F9A1"/>
    <w:rsid w:val="1AFF3671"/>
    <w:rsid w:val="1C4F769F"/>
    <w:rsid w:val="1C77968D"/>
    <w:rsid w:val="1E5F7464"/>
    <w:rsid w:val="1FE4C05F"/>
    <w:rsid w:val="21E5D54D"/>
    <w:rsid w:val="2336C9C4"/>
    <w:rsid w:val="23CCAFC0"/>
    <w:rsid w:val="24C65C9B"/>
    <w:rsid w:val="29039DAB"/>
    <w:rsid w:val="291F365E"/>
    <w:rsid w:val="2C9D87B6"/>
    <w:rsid w:val="2E2B0676"/>
    <w:rsid w:val="2F8AD89B"/>
    <w:rsid w:val="30691079"/>
    <w:rsid w:val="309DACA0"/>
    <w:rsid w:val="30F9D727"/>
    <w:rsid w:val="318D0B26"/>
    <w:rsid w:val="3321E9DB"/>
    <w:rsid w:val="333FC279"/>
    <w:rsid w:val="344434A5"/>
    <w:rsid w:val="35AF8D61"/>
    <w:rsid w:val="369537E4"/>
    <w:rsid w:val="37B9F847"/>
    <w:rsid w:val="3D911BE7"/>
    <w:rsid w:val="3DF368DA"/>
    <w:rsid w:val="3FA40D41"/>
    <w:rsid w:val="41B28945"/>
    <w:rsid w:val="44D94446"/>
    <w:rsid w:val="471085D0"/>
    <w:rsid w:val="49123A02"/>
    <w:rsid w:val="4FF547DB"/>
    <w:rsid w:val="502C52E5"/>
    <w:rsid w:val="507E4CAC"/>
    <w:rsid w:val="547BAE49"/>
    <w:rsid w:val="54EB9DC4"/>
    <w:rsid w:val="5622D138"/>
    <w:rsid w:val="57F26DB8"/>
    <w:rsid w:val="5901A368"/>
    <w:rsid w:val="59D192D6"/>
    <w:rsid w:val="5CD0BE58"/>
    <w:rsid w:val="5E3904FE"/>
    <w:rsid w:val="5F47F905"/>
    <w:rsid w:val="5FBA6E67"/>
    <w:rsid w:val="631E8BBA"/>
    <w:rsid w:val="63413479"/>
    <w:rsid w:val="6368431C"/>
    <w:rsid w:val="665C10AD"/>
    <w:rsid w:val="6B3186E0"/>
    <w:rsid w:val="6C0D53B0"/>
    <w:rsid w:val="71EFB4AE"/>
    <w:rsid w:val="72BB8FAD"/>
    <w:rsid w:val="754A8168"/>
    <w:rsid w:val="75AC40E4"/>
    <w:rsid w:val="796911B2"/>
    <w:rsid w:val="7F31B59F"/>
  </w:rsids>
  <m:mathPr>
    <m:mathFont m:val="Cambria Math"/>
    <m:brkBin m:val="before"/>
    <m:brkBinSub m:val="--"/>
    <m:smallFrac m:val="0"/>
    <m:dispDef/>
    <m:lMargin m:val="0"/>
    <m:rMargin m:val="0"/>
    <m:defJc m:val="centerGroup"/>
    <m:wrapIndent m:val="1440"/>
    <m:intLim m:val="subSup"/>
    <m:naryLim m:val="undOvr"/>
  </m:mathPr>
  <w:themeFontLang w:val="nl-NL"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3FB8"/>
  <w15:docId w15:val="{FF8AD60F-1E0B-4932-812A-8BAF8883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Mangal"/>
        <w:kern w:val="3"/>
        <w:sz w:val="22"/>
        <w:lang w:val="nl-NL" w:eastAsia="en-US" w:bidi="sa-IN"/>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ard"/>
    <w:next w:val="Standaard"/>
    <w:uiPriority w:val="9"/>
    <w:qFormat/>
    <w:pPr>
      <w:keepNext/>
      <w:keepLines/>
      <w:spacing w:before="360" w:after="80"/>
      <w:outlineLvl w:val="0"/>
    </w:pPr>
    <w:rPr>
      <w:rFonts w:ascii="Aptos Display" w:eastAsia="Times New Roman" w:hAnsi="Aptos Display"/>
      <w:color w:val="0F4761"/>
      <w:sz w:val="40"/>
      <w:szCs w:val="36"/>
    </w:rPr>
  </w:style>
  <w:style w:type="paragraph" w:styleId="Kop2">
    <w:name w:val="heading 2"/>
    <w:basedOn w:val="Standaard"/>
    <w:next w:val="Standaard"/>
    <w:uiPriority w:val="9"/>
    <w:semiHidden/>
    <w:unhideWhenUsed/>
    <w:qFormat/>
    <w:pPr>
      <w:keepNext/>
      <w:keepLines/>
      <w:spacing w:before="160" w:after="80"/>
      <w:outlineLvl w:val="1"/>
    </w:pPr>
    <w:rPr>
      <w:rFonts w:ascii="Aptos Display" w:eastAsia="Times New Roman" w:hAnsi="Aptos Display"/>
      <w:color w:val="0F4761"/>
      <w:sz w:val="32"/>
      <w:szCs w:val="29"/>
    </w:rPr>
  </w:style>
  <w:style w:type="paragraph" w:styleId="Kop3">
    <w:name w:val="heading 3"/>
    <w:basedOn w:val="Standaard"/>
    <w:next w:val="Standaard"/>
    <w:uiPriority w:val="9"/>
    <w:semiHidden/>
    <w:unhideWhenUsed/>
    <w:qFormat/>
    <w:pPr>
      <w:keepNext/>
      <w:keepLines/>
      <w:spacing w:before="160" w:after="80"/>
      <w:outlineLvl w:val="2"/>
    </w:pPr>
    <w:rPr>
      <w:rFonts w:eastAsia="Times New Roman"/>
      <w:color w:val="0F4761"/>
      <w:sz w:val="28"/>
      <w:szCs w:val="25"/>
    </w:rPr>
  </w:style>
  <w:style w:type="paragraph" w:styleId="Kop4">
    <w:name w:val="heading 4"/>
    <w:basedOn w:val="Standaard"/>
    <w:next w:val="Standaard"/>
    <w:uiPriority w:val="9"/>
    <w:semiHidden/>
    <w:unhideWhenUsed/>
    <w:qFormat/>
    <w:pPr>
      <w:keepNext/>
      <w:keepLines/>
      <w:spacing w:before="80" w:after="40"/>
      <w:outlineLvl w:val="3"/>
    </w:pPr>
    <w:rPr>
      <w:rFonts w:eastAsia="Times New Roman"/>
      <w:i/>
      <w:iCs/>
      <w:color w:val="0F4761"/>
    </w:rPr>
  </w:style>
  <w:style w:type="paragraph" w:styleId="Kop5">
    <w:name w:val="heading 5"/>
    <w:basedOn w:val="Standaard"/>
    <w:next w:val="Standaard"/>
    <w:uiPriority w:val="9"/>
    <w:semiHidden/>
    <w:unhideWhenUsed/>
    <w:qFormat/>
    <w:pPr>
      <w:keepNext/>
      <w:keepLines/>
      <w:spacing w:before="80" w:after="40"/>
      <w:outlineLvl w:val="4"/>
    </w:pPr>
    <w:rPr>
      <w:rFonts w:eastAsia="Times New Roman"/>
      <w:color w:val="0F4761"/>
    </w:rPr>
  </w:style>
  <w:style w:type="paragraph" w:styleId="Kop6">
    <w:name w:val="heading 6"/>
    <w:basedOn w:val="Standaard"/>
    <w:next w:val="Standaard"/>
    <w:uiPriority w:val="9"/>
    <w:semiHidden/>
    <w:unhideWhenUsed/>
    <w:qFormat/>
    <w:pPr>
      <w:keepNext/>
      <w:keepLines/>
      <w:spacing w:before="40" w:after="0"/>
      <w:outlineLvl w:val="5"/>
    </w:pPr>
    <w:rPr>
      <w:rFonts w:eastAsia="Times New Roman"/>
      <w:i/>
      <w:iCs/>
      <w:color w:val="595959"/>
    </w:rPr>
  </w:style>
  <w:style w:type="paragraph" w:styleId="Kop7">
    <w:name w:val="heading 7"/>
    <w:basedOn w:val="Standaard"/>
    <w:next w:val="Standaard"/>
    <w:pPr>
      <w:keepNext/>
      <w:keepLines/>
      <w:spacing w:before="40" w:after="0"/>
      <w:outlineLvl w:val="6"/>
    </w:pPr>
    <w:rPr>
      <w:rFonts w:eastAsia="Times New Roman"/>
      <w:color w:val="595959"/>
    </w:rPr>
  </w:style>
  <w:style w:type="paragraph" w:styleId="Kop8">
    <w:name w:val="heading 8"/>
    <w:basedOn w:val="Standaard"/>
    <w:next w:val="Standaard"/>
    <w:pPr>
      <w:keepNext/>
      <w:keepLines/>
      <w:spacing w:after="0"/>
      <w:outlineLvl w:val="7"/>
    </w:pPr>
    <w:rPr>
      <w:rFonts w:eastAsia="Times New Roman"/>
      <w:i/>
      <w:iCs/>
      <w:color w:val="272727"/>
    </w:rPr>
  </w:style>
  <w:style w:type="paragraph" w:styleId="Kop9">
    <w:name w:val="heading 9"/>
    <w:basedOn w:val="Standaard"/>
    <w:next w:val="Standaard"/>
    <w:pPr>
      <w:keepNext/>
      <w:keepLines/>
      <w:spacing w:after="0"/>
      <w:outlineLvl w:val="8"/>
    </w:pPr>
    <w:rPr>
      <w:rFonts w:eastAsia="Times New Roman"/>
      <w:color w:val="2727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rPr>
      <w:rFonts w:ascii="Aptos Display" w:eastAsia="Times New Roman" w:hAnsi="Aptos Display" w:cs="Mangal"/>
      <w:color w:val="0F4761"/>
      <w:sz w:val="40"/>
      <w:szCs w:val="36"/>
    </w:rPr>
  </w:style>
  <w:style w:type="character" w:customStyle="1" w:styleId="Kop2Char">
    <w:name w:val="Kop 2 Char"/>
    <w:basedOn w:val="Standaardalinea-lettertype"/>
    <w:rPr>
      <w:rFonts w:ascii="Aptos Display" w:eastAsia="Times New Roman" w:hAnsi="Aptos Display" w:cs="Mangal"/>
      <w:color w:val="0F4761"/>
      <w:sz w:val="32"/>
      <w:szCs w:val="29"/>
    </w:rPr>
  </w:style>
  <w:style w:type="character" w:customStyle="1" w:styleId="Kop3Char">
    <w:name w:val="Kop 3 Char"/>
    <w:basedOn w:val="Standaardalinea-lettertype"/>
    <w:rPr>
      <w:rFonts w:eastAsia="Times New Roman" w:cs="Mangal"/>
      <w:color w:val="0F4761"/>
      <w:sz w:val="28"/>
      <w:szCs w:val="25"/>
    </w:rPr>
  </w:style>
  <w:style w:type="character" w:customStyle="1" w:styleId="Kop4Char">
    <w:name w:val="Kop 4 Char"/>
    <w:basedOn w:val="Standaardalinea-lettertype"/>
    <w:rPr>
      <w:rFonts w:eastAsia="Times New Roman" w:cs="Mangal"/>
      <w:i/>
      <w:iCs/>
      <w:color w:val="0F4761"/>
    </w:rPr>
  </w:style>
  <w:style w:type="character" w:customStyle="1" w:styleId="Kop5Char">
    <w:name w:val="Kop 5 Char"/>
    <w:basedOn w:val="Standaardalinea-lettertype"/>
    <w:rPr>
      <w:rFonts w:eastAsia="Times New Roman" w:cs="Mangal"/>
      <w:color w:val="0F4761"/>
    </w:rPr>
  </w:style>
  <w:style w:type="character" w:customStyle="1" w:styleId="Kop6Char">
    <w:name w:val="Kop 6 Char"/>
    <w:basedOn w:val="Standaardalinea-lettertype"/>
    <w:rPr>
      <w:rFonts w:eastAsia="Times New Roman" w:cs="Mangal"/>
      <w:i/>
      <w:iCs/>
      <w:color w:val="595959"/>
    </w:rPr>
  </w:style>
  <w:style w:type="character" w:customStyle="1" w:styleId="Kop7Char">
    <w:name w:val="Kop 7 Char"/>
    <w:basedOn w:val="Standaardalinea-lettertype"/>
    <w:rPr>
      <w:rFonts w:eastAsia="Times New Roman" w:cs="Mangal"/>
      <w:color w:val="595959"/>
    </w:rPr>
  </w:style>
  <w:style w:type="character" w:customStyle="1" w:styleId="Kop8Char">
    <w:name w:val="Kop 8 Char"/>
    <w:basedOn w:val="Standaardalinea-lettertype"/>
    <w:rPr>
      <w:rFonts w:eastAsia="Times New Roman" w:cs="Mangal"/>
      <w:i/>
      <w:iCs/>
      <w:color w:val="272727"/>
    </w:rPr>
  </w:style>
  <w:style w:type="character" w:customStyle="1" w:styleId="Kop9Char">
    <w:name w:val="Kop 9 Char"/>
    <w:basedOn w:val="Standaardalinea-lettertype"/>
    <w:rPr>
      <w:rFonts w:eastAsia="Times New Roman" w:cs="Mangal"/>
      <w:color w:val="272727"/>
    </w:rPr>
  </w:style>
  <w:style w:type="paragraph" w:styleId="Titel">
    <w:name w:val="Title"/>
    <w:basedOn w:val="Standaard"/>
    <w:next w:val="Standaard"/>
    <w:uiPriority w:val="10"/>
    <w:qFormat/>
    <w:pPr>
      <w:spacing w:after="80" w:line="240" w:lineRule="auto"/>
      <w:contextualSpacing/>
    </w:pPr>
    <w:rPr>
      <w:rFonts w:ascii="Aptos Display" w:eastAsia="Times New Roman" w:hAnsi="Aptos Display"/>
      <w:spacing w:val="-10"/>
      <w:sz w:val="56"/>
      <w:szCs w:val="50"/>
    </w:rPr>
  </w:style>
  <w:style w:type="character" w:customStyle="1" w:styleId="TitelChar">
    <w:name w:val="Titel Char"/>
    <w:basedOn w:val="Standaardalinea-lettertype"/>
    <w:rPr>
      <w:rFonts w:ascii="Aptos Display" w:eastAsia="Times New Roman" w:hAnsi="Aptos Display" w:cs="Mangal"/>
      <w:spacing w:val="-10"/>
      <w:kern w:val="3"/>
      <w:sz w:val="56"/>
      <w:szCs w:val="50"/>
    </w:rPr>
  </w:style>
  <w:style w:type="paragraph" w:styleId="Ondertitel">
    <w:name w:val="Subtitle"/>
    <w:basedOn w:val="Standaard"/>
    <w:next w:val="Standaard"/>
    <w:uiPriority w:val="11"/>
    <w:qFormat/>
    <w:rPr>
      <w:rFonts w:eastAsia="Times New Roman"/>
      <w:color w:val="595959"/>
      <w:spacing w:val="15"/>
      <w:sz w:val="28"/>
      <w:szCs w:val="25"/>
    </w:rPr>
  </w:style>
  <w:style w:type="character" w:customStyle="1" w:styleId="OndertitelChar">
    <w:name w:val="Ondertitel Char"/>
    <w:basedOn w:val="Standaardalinea-lettertype"/>
    <w:rPr>
      <w:rFonts w:eastAsia="Times New Roman" w:cs="Mangal"/>
      <w:color w:val="595959"/>
      <w:spacing w:val="15"/>
      <w:sz w:val="28"/>
      <w:szCs w:val="25"/>
    </w:rPr>
  </w:style>
  <w:style w:type="paragraph" w:styleId="Citaat">
    <w:name w:val="Quote"/>
    <w:basedOn w:val="Standaard"/>
    <w:next w:val="Standaard"/>
    <w:pPr>
      <w:spacing w:before="160"/>
      <w:jc w:val="center"/>
    </w:pPr>
    <w:rPr>
      <w:i/>
      <w:iCs/>
      <w:color w:val="404040"/>
    </w:rPr>
  </w:style>
  <w:style w:type="character" w:customStyle="1" w:styleId="CitaatChar">
    <w:name w:val="Citaat Char"/>
    <w:basedOn w:val="Standaardalinea-lettertype"/>
    <w:rPr>
      <w:rFonts w:cs="Mangal"/>
      <w:i/>
      <w:iCs/>
      <w:color w:val="404040"/>
    </w:rPr>
  </w:style>
  <w:style w:type="paragraph" w:styleId="Lijstalinea">
    <w:name w:val="List Paragraph"/>
    <w:basedOn w:val="Standaard"/>
    <w:pPr>
      <w:ind w:left="720"/>
      <w:contextualSpacing/>
    </w:pPr>
  </w:style>
  <w:style w:type="character" w:styleId="Intensievebenadrukking">
    <w:name w:val="Intense Emphasis"/>
    <w:basedOn w:val="Standaardalinea-lettertype"/>
    <w:rPr>
      <w:i/>
      <w:iCs/>
      <w:color w:val="0F4761"/>
    </w:rPr>
  </w:style>
  <w:style w:type="paragraph" w:styleId="Duidelijkcitaat">
    <w:name w:val="Intense Quote"/>
    <w:basedOn w:val="Standaard"/>
    <w:next w:val="Standaard"/>
    <w:pPr>
      <w:pBdr>
        <w:top w:val="single" w:sz="4" w:space="10" w:color="0F4761"/>
        <w:bottom w:val="single" w:sz="4" w:space="10" w:color="0F4761"/>
      </w:pBdr>
      <w:spacing w:before="360" w:after="360"/>
      <w:ind w:left="864" w:right="864"/>
      <w:jc w:val="center"/>
    </w:pPr>
    <w:rPr>
      <w:i/>
      <w:iCs/>
      <w:color w:val="0F4761"/>
    </w:rPr>
  </w:style>
  <w:style w:type="character" w:customStyle="1" w:styleId="DuidelijkcitaatChar">
    <w:name w:val="Duidelijk citaat Char"/>
    <w:basedOn w:val="Standaardalinea-lettertype"/>
    <w:rPr>
      <w:rFonts w:cs="Mangal"/>
      <w:i/>
      <w:iCs/>
      <w:color w:val="0F4761"/>
    </w:rPr>
  </w:style>
  <w:style w:type="character" w:styleId="Intensieveverwijzing">
    <w:name w:val="Intense Reference"/>
    <w:basedOn w:val="Standaardalinea-lettertype"/>
    <w:rPr>
      <w:b/>
      <w:bCs/>
      <w:smallCaps/>
      <w:color w:val="0F4761"/>
      <w:spacing w:val="5"/>
    </w:rPr>
  </w:style>
  <w:style w:type="paragraph" w:styleId="Voetnoottekst">
    <w:name w:val="footnote text"/>
    <w:basedOn w:val="Standaard"/>
    <w:pPr>
      <w:spacing w:after="0" w:line="240" w:lineRule="auto"/>
    </w:pPr>
    <w:rPr>
      <w:sz w:val="20"/>
      <w:szCs w:val="18"/>
    </w:rPr>
  </w:style>
  <w:style w:type="character" w:customStyle="1" w:styleId="VoetnoottekstChar">
    <w:name w:val="Voetnoottekst Char"/>
    <w:basedOn w:val="Standaardalinea-lettertype"/>
    <w:rPr>
      <w:rFonts w:cs="Mangal"/>
      <w:sz w:val="20"/>
      <w:szCs w:val="18"/>
    </w:rPr>
  </w:style>
  <w:style w:type="character" w:styleId="Voetnootmarkering">
    <w:name w:val="footnote reference"/>
    <w:basedOn w:val="Standaardalinea-lettertype"/>
    <w:rPr>
      <w:position w:val="0"/>
      <w:vertAlign w:val="superscript"/>
    </w:rPr>
  </w:style>
  <w:style w:type="paragraph" w:styleId="Revisie">
    <w:name w:val="Revision"/>
    <w:pPr>
      <w:spacing w:after="0" w:line="240" w:lineRule="auto"/>
    </w:pPr>
  </w:style>
  <w:style w:type="paragraph" w:customStyle="1" w:styleId="Default">
    <w:name w:val="Default"/>
    <w:pPr>
      <w:autoSpaceDE w:val="0"/>
      <w:spacing w:after="0" w:line="240" w:lineRule="auto"/>
    </w:pPr>
    <w:rPr>
      <w:rFonts w:ascii="Century Gothic" w:hAnsi="Century Gothic" w:cs="Century Gothic"/>
      <w:color w:val="000000"/>
      <w:kern w:val="0"/>
      <w:sz w:val="24"/>
      <w:szCs w:val="24"/>
    </w:rPr>
  </w:style>
  <w:style w:type="character" w:styleId="Verwijzingopmerking">
    <w:name w:val="annotation reference"/>
    <w:basedOn w:val="Standaardalinea-lettertype"/>
    <w:rPr>
      <w:sz w:val="16"/>
      <w:szCs w:val="16"/>
    </w:rPr>
  </w:style>
  <w:style w:type="paragraph" w:styleId="Tekstopmerking">
    <w:name w:val="annotation text"/>
    <w:basedOn w:val="Standaard"/>
    <w:pPr>
      <w:spacing w:line="240" w:lineRule="auto"/>
    </w:pPr>
    <w:rPr>
      <w:sz w:val="20"/>
      <w:szCs w:val="18"/>
    </w:rPr>
  </w:style>
  <w:style w:type="character" w:customStyle="1" w:styleId="TekstopmerkingChar">
    <w:name w:val="Tekst opmerking Char"/>
    <w:basedOn w:val="Standaardalinea-lettertype"/>
    <w:rPr>
      <w:sz w:val="20"/>
      <w:szCs w:val="18"/>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b/>
      <w:bCs/>
      <w:sz w:val="20"/>
      <w:szCs w:val="18"/>
    </w:rPr>
  </w:style>
  <w:style w:type="character" w:styleId="Hyperlink">
    <w:name w:val="Hyperlink"/>
    <w:basedOn w:val="Standaardalinea-lettertype"/>
    <w:uiPriority w:val="99"/>
    <w:unhideWhenUsed/>
    <w:rsid w:val="009C3193"/>
    <w:rPr>
      <w:color w:val="467886" w:themeColor="hyperlink"/>
      <w:u w:val="single"/>
    </w:rPr>
  </w:style>
  <w:style w:type="character" w:styleId="Onopgelostemelding">
    <w:name w:val="Unresolved Mention"/>
    <w:basedOn w:val="Standaardalinea-lettertype"/>
    <w:uiPriority w:val="99"/>
    <w:semiHidden/>
    <w:unhideWhenUsed/>
    <w:rsid w:val="009C3193"/>
    <w:rPr>
      <w:color w:val="605E5C"/>
      <w:shd w:val="clear" w:color="auto" w:fill="E1DFDD"/>
    </w:rPr>
  </w:style>
  <w:style w:type="paragraph" w:styleId="Koptekst">
    <w:name w:val="header"/>
    <w:basedOn w:val="Standaard"/>
    <w:link w:val="KoptekstChar"/>
    <w:uiPriority w:val="99"/>
    <w:semiHidden/>
    <w:unhideWhenUsed/>
    <w:rsid w:val="004F3C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F3C6F"/>
  </w:style>
  <w:style w:type="paragraph" w:styleId="Voettekst">
    <w:name w:val="footer"/>
    <w:basedOn w:val="Standaard"/>
    <w:link w:val="VoettekstChar"/>
    <w:uiPriority w:val="99"/>
    <w:semiHidden/>
    <w:unhideWhenUsed/>
    <w:rsid w:val="004F3C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4F3C6F"/>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knmg.nl/ik-ben-arts/rgs/mijnrgs/beleidsregels-rg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e22abd-49ec-46c5-950d-8920a764ae7c" xsi:nil="true"/>
    <Opmerking xmlns="a7ac4feb-e30c-4c84-89bc-a50680894f37" xsi:nil="true"/>
    <lcf76f155ced4ddcb4097134ff3c332f xmlns="a7ac4feb-e30c-4c84-89bc-a50680894f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72FF3C6608344A98D3391D7DF5B3BC" ma:contentTypeVersion="16" ma:contentTypeDescription="Een nieuw document maken." ma:contentTypeScope="" ma:versionID="7283175e353b0b39ae845d8afcdd5969">
  <xsd:schema xmlns:xsd="http://www.w3.org/2001/XMLSchema" xmlns:xs="http://www.w3.org/2001/XMLSchema" xmlns:p="http://schemas.microsoft.com/office/2006/metadata/properties" xmlns:ns2="a7ac4feb-e30c-4c84-89bc-a50680894f37" xmlns:ns3="e7e22abd-49ec-46c5-950d-8920a764ae7c" targetNamespace="http://schemas.microsoft.com/office/2006/metadata/properties" ma:root="true" ma:fieldsID="51de80a28f7a959301dafac62c650269" ns2:_="" ns3:_="">
    <xsd:import namespace="a7ac4feb-e30c-4c84-89bc-a50680894f37"/>
    <xsd:import namespace="e7e22abd-49ec-46c5-950d-8920a764ae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Opmerk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c4feb-e30c-4c84-89bc-a50680894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Opmerking" ma:index="16" nillable="true" ma:displayName="Opmerking" ma:format="Dropdown" ma:internalName="Opmerking">
      <xsd:simpleType>
        <xsd:restriction base="dms:Text">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1ec543e0-a163-4eb8-b8cc-215b25cd0bb6"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2abd-49ec-46c5-950d-8920a764ae7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98c3a156-0046-4337-a687-0d3d812e4513}" ma:internalName="TaxCatchAll" ma:showField="CatchAllData" ma:web="e7e22abd-49ec-46c5-950d-8920a764a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5F9F6-4F9C-4D54-8EA4-E408CC5005B1}">
  <ds:schemaRefs>
    <ds:schemaRef ds:uri="http://schemas.microsoft.com/office/2006/metadata/properties"/>
    <ds:schemaRef ds:uri="http://schemas.microsoft.com/office/infopath/2007/PartnerControls"/>
    <ds:schemaRef ds:uri="e7e22abd-49ec-46c5-950d-8920a764ae7c"/>
    <ds:schemaRef ds:uri="a7ac4feb-e30c-4c84-89bc-a50680894f37"/>
  </ds:schemaRefs>
</ds:datastoreItem>
</file>

<file path=customXml/itemProps2.xml><?xml version="1.0" encoding="utf-8"?>
<ds:datastoreItem xmlns:ds="http://schemas.openxmlformats.org/officeDocument/2006/customXml" ds:itemID="{6BEF85BF-79D9-4F43-BD19-57C1E0043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c4feb-e30c-4c84-89bc-a50680894f37"/>
    <ds:schemaRef ds:uri="e7e22abd-49ec-46c5-950d-8920a764a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C0355E-5435-43A0-A466-ADD6263F4B63}">
  <ds:schemaRefs>
    <ds:schemaRef ds:uri="http://schemas.openxmlformats.org/officeDocument/2006/bibliography"/>
  </ds:schemaRefs>
</ds:datastoreItem>
</file>

<file path=customXml/itemProps4.xml><?xml version="1.0" encoding="utf-8"?>
<ds:datastoreItem xmlns:ds="http://schemas.openxmlformats.org/officeDocument/2006/customXml" ds:itemID="{A1032730-8B98-45C2-A627-C65036544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2674</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 Bilt</dc:creator>
  <cp:keywords/>
  <dc:description/>
  <cp:lastModifiedBy>Daphne Lodeweegs</cp:lastModifiedBy>
  <cp:revision>105</cp:revision>
  <dcterms:created xsi:type="dcterms:W3CDTF">2024-05-07T23:34:00Z</dcterms:created>
  <dcterms:modified xsi:type="dcterms:W3CDTF">2025-06-19T07:29:00Z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0x0101005072FF3C6608344A98D3391D7DF5B3BC</vt:lpwstr>
  </property>
  <property fmtid="{D5CDD505-2E9C-101B-9397-08002B2CF9AE}" pid="3" name="MediaServiceImageTags">
    <vt:lpwstr/>
  </property>
</Properties>
</file>